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方正小标宋简体" w:hAnsi="黑体" w:eastAsia="方正小标宋简体" w:cs="方正小标宋简体"/>
          <w:bCs/>
          <w:sz w:val="36"/>
          <w:szCs w:val="30"/>
        </w:rPr>
      </w:pPr>
      <w:r>
        <w:rPr>
          <w:rFonts w:hint="eastAsia" w:ascii="宋体" w:hAnsi="宋体"/>
          <w:b/>
        </w:rPr>
        <w:t>附件1</w:t>
      </w:r>
    </w:p>
    <w:p>
      <w:pPr>
        <w:jc w:val="center"/>
        <w:rPr>
          <w:rFonts w:ascii="方正小标宋简体" w:hAnsi="黑体" w:eastAsia="方正小标宋简体" w:cs="方正小标宋简体"/>
          <w:bCs/>
          <w:sz w:val="36"/>
          <w:szCs w:val="30"/>
        </w:rPr>
      </w:pPr>
      <w:r>
        <w:rPr>
          <w:rFonts w:hint="eastAsia" w:ascii="方正小标宋简体" w:hAnsi="黑体" w:eastAsia="方正小标宋简体" w:cs="方正小标宋简体"/>
          <w:bCs/>
          <w:sz w:val="36"/>
          <w:szCs w:val="30"/>
        </w:rPr>
        <w:t>论文编排统一格式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1.题目：</w:t>
      </w:r>
      <w:r>
        <w:rPr>
          <w:rFonts w:hint="eastAsia" w:ascii="仿宋_GB2312" w:hAnsi="宋体" w:eastAsia="仿宋_GB2312"/>
          <w:sz w:val="30"/>
          <w:szCs w:val="30"/>
        </w:rPr>
        <w:t>（正标题：小二号黑体；副标题：小三号楷体）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2.作者：</w:t>
      </w:r>
      <w:r>
        <w:rPr>
          <w:rFonts w:hint="eastAsia" w:ascii="仿宋_GB2312" w:hAnsi="宋体" w:eastAsia="仿宋_GB2312"/>
          <w:sz w:val="30"/>
          <w:szCs w:val="30"/>
        </w:rPr>
        <w:t>(四号楷体)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3.“摘要”</w:t>
      </w:r>
      <w:r>
        <w:rPr>
          <w:rFonts w:hint="eastAsia" w:ascii="仿宋_GB2312" w:hAnsi="宋体" w:eastAsia="仿宋_GB2312"/>
          <w:sz w:val="30"/>
          <w:szCs w:val="30"/>
        </w:rPr>
        <w:t>（五号黑体），摘要正文（楷体五号）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4.“关键词”</w:t>
      </w:r>
      <w:r>
        <w:rPr>
          <w:rFonts w:hint="eastAsia" w:ascii="仿宋_GB2312" w:hAnsi="宋体" w:eastAsia="仿宋_GB2312"/>
          <w:sz w:val="30"/>
          <w:szCs w:val="30"/>
        </w:rPr>
        <w:t>（五号黑体），关键词正文（五号楷体，多个关键词之间用“；”隔开）。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5.正文</w:t>
      </w:r>
      <w:r>
        <w:rPr>
          <w:rFonts w:hint="eastAsia" w:ascii="仿宋_GB2312" w:hAnsi="宋体" w:eastAsia="仿宋_GB2312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>
      <w:pPr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6.注释和参考文献。</w:t>
      </w:r>
      <w:r>
        <w:rPr>
          <w:rFonts w:hint="eastAsia" w:ascii="仿宋_GB2312" w:hAnsi="宋体" w:eastAsia="仿宋_GB2312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>
      <w:pPr>
        <w:ind w:firstLine="600" w:firstLineChars="200"/>
        <w:rPr>
          <w:rFonts w:ascii="仿宋_GB2312" w:hAnsi="黑体" w:eastAsia="仿宋_GB2312"/>
          <w:sz w:val="30"/>
          <w:szCs w:val="30"/>
          <w:lang w:val="zh-CN"/>
        </w:rPr>
      </w:pPr>
      <w:r>
        <w:rPr>
          <w:rFonts w:hint="eastAsia" w:ascii="仿宋_GB2312" w:hAnsi="黑体" w:eastAsia="仿宋_GB2312"/>
          <w:sz w:val="30"/>
          <w:szCs w:val="30"/>
          <w:lang w:val="zh-CN"/>
        </w:rPr>
        <w:t>附：论文注释和参考文献格式要求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注释格式要求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注释采取脚注形式，文中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标明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处放在右上角，用①②③</w:t>
      </w:r>
      <w:r>
        <w:rPr>
          <w:rFonts w:ascii="仿宋_GB2312" w:hAnsi="宋体" w:eastAsia="仿宋_GB2312"/>
          <w:sz w:val="30"/>
          <w:szCs w:val="30"/>
          <w:lang w:val="zh-CN"/>
        </w:rPr>
        <w:t>……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著作类——胡慧琳：《文化产业与管理》，南开大学出版社，2007年版，第39页。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报纸文章类——胡慧琳：《要把文化产业作为意识形态来抓》，《中国文化报》，2002年3月23日。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>
      <w:pPr>
        <w:ind w:firstLine="602" w:firstLineChars="200"/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参考文献格式要求</w:t>
      </w:r>
    </w:p>
    <w:p>
      <w:pPr>
        <w:ind w:firstLine="600" w:firstLineChars="200"/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hAnsi="宋体" w:eastAsia="仿宋_GB2312"/>
          <w:sz w:val="30"/>
          <w:szCs w:val="30"/>
          <w:lang w:val="zh-CN"/>
        </w:rPr>
        <w:t xml:space="preserve"> ……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a. 专著、论文集、学位论文、报告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[3] 张筑生.微分半动力系统的不变集[D].北京：北京大学数学系数学研究所，1983.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b. 期刊文章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[序号]主要责任者.文献题名[J].刊名，年，卷(期)：起止页码.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[5] 何龄修.读顾城《南明史》[J].中国史研究，1998，(3)：167-173.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[6] 金显贺，王昌长，王忠东，等.一种用于在线检测局部放电的数字滤波技术[J].清华大学学报(自然科学版)，1993，33(4)：62-67.</w:t>
      </w:r>
    </w:p>
    <w:p>
      <w:pPr>
        <w:rPr>
          <w:rFonts w:ascii="仿宋_GB2312" w:hAnsi="黑体" w:eastAsia="仿宋_GB2312"/>
          <w:b/>
          <w:sz w:val="30"/>
          <w:szCs w:val="30"/>
          <w:lang w:val="zh-CN"/>
        </w:rPr>
      </w:pPr>
      <w:r>
        <w:rPr>
          <w:rFonts w:hint="eastAsia" w:ascii="仿宋_GB2312" w:hAnsi="黑体" w:eastAsia="仿宋_GB2312"/>
          <w:b/>
          <w:sz w:val="30"/>
          <w:szCs w:val="30"/>
          <w:lang w:val="zh-CN"/>
        </w:rPr>
        <w:t>c. 论文集中的析出文献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d. 报纸文章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[序号]主要责任者.文献题名[N].报纸名，出版日期(版次).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[8] 谢希德.创造学习的新思路[N].人民日报，1998-12-25(10).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e. 国际、国家标准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[序号]标准编号，标准名称[S].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[9] GB/T16159-1996，汉语拼音正词法基本规则[S].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f. 专利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[序号]专利所有者.专利题名[P].专利国别：专利号，出版日期.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[10] 姜锡洲.一种温热外敷药制备方案[P].中国专利：881056073，1989-07-26.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g. 电子文献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hint="eastAsia" w:ascii="仿宋_GB2312" w:hAnsi="宋体" w:eastAsia="仿宋_GB2312"/>
          <w:spacing w:val="-2"/>
          <w:sz w:val="30"/>
          <w:szCs w:val="30"/>
          <w:lang w:val="zh-CN"/>
        </w:rPr>
        <w:t>http://www.cajcd.edu.cn/pub/wml.txt/980810-2.html,1998-08-16/1998-10-04</w:t>
      </w:r>
      <w:r>
        <w:rPr>
          <w:rFonts w:hint="eastAsia" w:ascii="仿宋_GB2312" w:hAnsi="宋体" w:eastAsia="仿宋_GB2312"/>
          <w:sz w:val="30"/>
          <w:szCs w:val="30"/>
          <w:lang w:val="zh-CN"/>
        </w:rPr>
        <w:t>.</w:t>
      </w:r>
    </w:p>
    <w:p>
      <w:pPr>
        <w:rPr>
          <w:rFonts w:ascii="仿宋_GB2312" w:hAnsi="宋体" w:eastAsia="仿宋_GB2312"/>
          <w:sz w:val="30"/>
          <w:szCs w:val="30"/>
          <w:lang w:val="zh-CN"/>
        </w:rPr>
      </w:pPr>
      <w:r>
        <w:rPr>
          <w:rFonts w:hint="eastAsia" w:ascii="仿宋_GB2312" w:hAnsi="宋体" w:eastAsia="仿宋_GB2312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h. 各种未定义类型的文献</w:t>
      </w:r>
    </w:p>
    <w:p>
      <w:pPr>
        <w:rPr>
          <w:rFonts w:ascii="仿宋_GB2312" w:hAnsi="宋体" w:eastAsia="仿宋_GB2312"/>
          <w:b/>
          <w:sz w:val="30"/>
          <w:szCs w:val="30"/>
          <w:lang w:val="zh-CN"/>
        </w:rPr>
      </w:pPr>
      <w:r>
        <w:rPr>
          <w:rFonts w:hint="eastAsia" w:ascii="仿宋_GB2312" w:hAnsi="宋体" w:eastAsia="仿宋_GB2312"/>
          <w:b/>
          <w:sz w:val="30"/>
          <w:szCs w:val="30"/>
          <w:lang w:val="zh-CN"/>
        </w:rPr>
        <w:t>[序号]主要责任者.文献题名[Z].出版地：出版者，出版年.</w:t>
      </w:r>
    </w:p>
    <w:p>
      <w:pPr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7、作者介绍：</w:t>
      </w:r>
      <w:r>
        <w:rPr>
          <w:rFonts w:hint="eastAsia" w:ascii="仿宋_GB2312" w:hAnsi="宋体" w:eastAsia="仿宋_GB2312"/>
          <w:sz w:val="30"/>
          <w:szCs w:val="30"/>
        </w:rPr>
        <w:t>楷体五号，夹在圆括号内，格式如下：</w:t>
      </w:r>
    </w:p>
    <w:p>
      <w:pPr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黑体" w:eastAsia="仿宋_GB2312"/>
          <w:color w:val="000000"/>
          <w:sz w:val="30"/>
          <w:szCs w:val="30"/>
        </w:rPr>
        <w:t>（作者简介：</w:t>
      </w:r>
      <w:r>
        <w:rPr>
          <w:rFonts w:hint="eastAsia" w:ascii="仿宋_GB2312" w:hAnsi="Calibri" w:eastAsia="仿宋_GB2312"/>
          <w:sz w:val="30"/>
          <w:szCs w:val="30"/>
        </w:rPr>
        <w:t>×××，男，×××大学×××学院院长、教授）</w:t>
      </w:r>
    </w:p>
    <w:p>
      <w:pPr>
        <w:rPr>
          <w:rFonts w:ascii="仿宋_GB2312" w:hAnsi="等线" w:eastAsia="仿宋_GB2312"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8、文章最后：附作者联系电话、手机和邮箱、QQ号，以便联系。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ZmE1ZTQ4NTFjMjZhNzEwNjA0OWNkMzA2MWRiYjEifQ=="/>
  </w:docVars>
  <w:rsids>
    <w:rsidRoot w:val="00000000"/>
    <w:rsid w:val="68C5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2023-10-08T13:11:46Z</dcterms:created>
  <dc:creator>hp</dc:creator>
  <cp:lastModifiedBy>莫染</cp:lastModifiedBy>
  <dcterms:modified xsi:type="dcterms:W3CDTF">2023-10-08T13:12:06Z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B647F9CFE9074E099F8588253E8B8CE6_12</vt:lpwstr>
  </property>
</Properties>
</file>